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48" w:rsidRDefault="005E5C77">
      <w:r>
        <w:rPr>
          <w:rFonts w:hint="eastAsia"/>
        </w:rPr>
        <w:t xml:space="preserve">              </w:t>
      </w:r>
    </w:p>
    <w:p w:rsidR="00516E62" w:rsidRPr="003D15C7" w:rsidRDefault="00A97034">
      <w:pPr>
        <w:rPr>
          <w:rFonts w:ascii="華康行楷體W5(P)" w:eastAsia="華康行楷體W5(P)"/>
          <w:sz w:val="32"/>
          <w:szCs w:val="32"/>
        </w:rPr>
      </w:pPr>
      <w:r>
        <w:rPr>
          <w:rFonts w:ascii="華康行楷體W5(P)" w:eastAsia="華康行楷體W5(P)" w:hint="eastAsia"/>
        </w:rPr>
        <w:t xml:space="preserve">  </w:t>
      </w:r>
      <w:r w:rsidR="004C0BAA">
        <w:rPr>
          <w:rFonts w:ascii="華康行楷體W5(P)" w:eastAsia="華康行楷體W5(P)" w:hint="eastAsia"/>
        </w:rPr>
        <w:t xml:space="preserve"> </w:t>
      </w:r>
      <w:r w:rsidR="00431A48" w:rsidRPr="003D15C7">
        <w:rPr>
          <w:rFonts w:ascii="華康行楷體W5(P)" w:eastAsia="華康行楷體W5(P)" w:hint="eastAsia"/>
          <w:sz w:val="32"/>
          <w:szCs w:val="32"/>
        </w:rPr>
        <w:t>103學年度第二學期</w:t>
      </w:r>
      <w:r w:rsidR="005E5C77" w:rsidRPr="003D15C7">
        <w:rPr>
          <w:rFonts w:ascii="華康行楷體W5(P)" w:eastAsia="華康行楷體W5(P)" w:hint="eastAsia"/>
          <w:sz w:val="32"/>
          <w:szCs w:val="32"/>
          <w:u w:val="single"/>
        </w:rPr>
        <w:t xml:space="preserve">        </w:t>
      </w:r>
      <w:r w:rsidR="005E5C77" w:rsidRPr="003D15C7">
        <w:rPr>
          <w:rFonts w:ascii="華康行楷體W5(P)" w:eastAsia="華康行楷體W5(P)" w:hint="eastAsia"/>
          <w:sz w:val="32"/>
          <w:szCs w:val="32"/>
        </w:rPr>
        <w:t>科段考出題及審題人員</w:t>
      </w:r>
    </w:p>
    <w:tbl>
      <w:tblPr>
        <w:tblStyle w:val="a3"/>
        <w:tblW w:w="0" w:type="auto"/>
        <w:tblInd w:w="488" w:type="dxa"/>
        <w:tblLook w:val="04A0" w:firstRow="1" w:lastRow="0" w:firstColumn="1" w:lastColumn="0" w:noHBand="0" w:noVBand="1"/>
      </w:tblPr>
      <w:tblGrid>
        <w:gridCol w:w="1476"/>
        <w:gridCol w:w="1287"/>
        <w:gridCol w:w="1157"/>
        <w:gridCol w:w="1861"/>
        <w:gridCol w:w="1861"/>
      </w:tblGrid>
      <w:tr w:rsidR="00431A48" w:rsidRPr="00431A48" w:rsidTr="004C0BAA">
        <w:trPr>
          <w:trHeight w:val="1336"/>
        </w:trPr>
        <w:tc>
          <w:tcPr>
            <w:tcW w:w="1476" w:type="dxa"/>
          </w:tcPr>
          <w:p w:rsidR="00431A48" w:rsidRPr="00431A48" w:rsidRDefault="00431A48">
            <w:pPr>
              <w:rPr>
                <w:rFonts w:ascii="華康行楷體W5(P)" w:eastAsia="華康行楷體W5(P)"/>
              </w:rPr>
            </w:pPr>
            <w:r w:rsidRPr="00431A48">
              <w:rPr>
                <w:rFonts w:ascii="華康行楷體W5(P)" w:eastAsia="華康行楷體W5(P)" w:hint="eastAsia"/>
              </w:rPr>
              <w:t>考試類別</w:t>
            </w:r>
          </w:p>
        </w:tc>
        <w:tc>
          <w:tcPr>
            <w:tcW w:w="1287" w:type="dxa"/>
          </w:tcPr>
          <w:p w:rsidR="00431A48" w:rsidRPr="00431A48" w:rsidRDefault="00431A48" w:rsidP="00431A48">
            <w:pPr>
              <w:rPr>
                <w:rFonts w:ascii="華康行楷體W5(P)" w:eastAsia="華康行楷體W5(P)"/>
              </w:rPr>
            </w:pPr>
            <w:r w:rsidRPr="00431A48">
              <w:rPr>
                <w:rFonts w:ascii="華康行楷體W5(P)" w:eastAsia="華康行楷體W5(P)" w:hint="eastAsia"/>
              </w:rPr>
              <w:t>考試日期</w:t>
            </w:r>
          </w:p>
        </w:tc>
        <w:tc>
          <w:tcPr>
            <w:tcW w:w="1157" w:type="dxa"/>
          </w:tcPr>
          <w:p w:rsidR="00431A48" w:rsidRPr="00431A48" w:rsidRDefault="00431A48">
            <w:pPr>
              <w:rPr>
                <w:rFonts w:ascii="華康行楷體W5(P)" w:eastAsia="華康行楷體W5(P)"/>
              </w:rPr>
            </w:pPr>
            <w:r w:rsidRPr="00431A48">
              <w:rPr>
                <w:rFonts w:ascii="華康行楷體W5(P)" w:eastAsia="華康行楷體W5(P)" w:hint="eastAsia"/>
              </w:rPr>
              <w:t xml:space="preserve">  範圍 </w:t>
            </w:r>
          </w:p>
        </w:tc>
        <w:tc>
          <w:tcPr>
            <w:tcW w:w="1861" w:type="dxa"/>
          </w:tcPr>
          <w:p w:rsidR="00431A48" w:rsidRPr="00431A48" w:rsidRDefault="00431A48">
            <w:pPr>
              <w:rPr>
                <w:rFonts w:ascii="華康行楷體W5(P)" w:eastAsia="華康行楷體W5(P)"/>
              </w:rPr>
            </w:pPr>
            <w:r w:rsidRPr="00431A48">
              <w:rPr>
                <w:rFonts w:ascii="華康行楷體W5(P)" w:eastAsia="華康行楷體W5(P)" w:hint="eastAsia"/>
              </w:rPr>
              <w:t xml:space="preserve"> 出題老師</w:t>
            </w:r>
          </w:p>
        </w:tc>
        <w:tc>
          <w:tcPr>
            <w:tcW w:w="1861" w:type="dxa"/>
          </w:tcPr>
          <w:p w:rsidR="00431A48" w:rsidRPr="00431A48" w:rsidRDefault="00431A48">
            <w:pPr>
              <w:rPr>
                <w:rFonts w:ascii="華康行楷體W5(P)" w:eastAsia="華康行楷體W5(P)"/>
              </w:rPr>
            </w:pPr>
            <w:r w:rsidRPr="00431A48">
              <w:rPr>
                <w:rFonts w:ascii="華康行楷體W5(P)" w:eastAsia="華康行楷體W5(P)" w:hint="eastAsia"/>
              </w:rPr>
              <w:t>審題老師</w:t>
            </w:r>
          </w:p>
        </w:tc>
      </w:tr>
      <w:tr w:rsidR="00431A48" w:rsidRPr="00431A48" w:rsidTr="004C0BAA">
        <w:trPr>
          <w:trHeight w:val="1336"/>
        </w:trPr>
        <w:tc>
          <w:tcPr>
            <w:tcW w:w="1476" w:type="dxa"/>
          </w:tcPr>
          <w:p w:rsidR="00431A48" w:rsidRPr="00431A48" w:rsidRDefault="00431A48">
            <w:pPr>
              <w:rPr>
                <w:rFonts w:ascii="華康行楷體W5(P)" w:eastAsia="華康行楷體W5(P)"/>
              </w:rPr>
            </w:pPr>
            <w:r w:rsidRPr="00431A48">
              <w:rPr>
                <w:rFonts w:ascii="華康行楷體W5(P)" w:eastAsia="華康行楷體W5(P)" w:hint="eastAsia"/>
              </w:rPr>
              <w:t>第一次段考</w:t>
            </w:r>
          </w:p>
        </w:tc>
        <w:tc>
          <w:tcPr>
            <w:tcW w:w="1287" w:type="dxa"/>
          </w:tcPr>
          <w:p w:rsidR="00431A48" w:rsidRPr="00431A48" w:rsidRDefault="00431A48" w:rsidP="00431A48">
            <w:pPr>
              <w:rPr>
                <w:rFonts w:ascii="華康行楷體W5(P)" w:eastAsia="華康行楷體W5(P)"/>
              </w:rPr>
            </w:pPr>
          </w:p>
        </w:tc>
        <w:tc>
          <w:tcPr>
            <w:tcW w:w="1157" w:type="dxa"/>
          </w:tcPr>
          <w:p w:rsidR="00431A48" w:rsidRPr="00431A48" w:rsidRDefault="00431A48">
            <w:pPr>
              <w:rPr>
                <w:rFonts w:ascii="華康行楷體W5(P)" w:eastAsia="華康行楷體W5(P)"/>
              </w:rPr>
            </w:pPr>
          </w:p>
        </w:tc>
        <w:tc>
          <w:tcPr>
            <w:tcW w:w="1861" w:type="dxa"/>
          </w:tcPr>
          <w:p w:rsidR="00431A48" w:rsidRPr="00431A48" w:rsidRDefault="00431A48">
            <w:pPr>
              <w:rPr>
                <w:rFonts w:ascii="華康行楷體W5(P)" w:eastAsia="華康行楷體W5(P)"/>
              </w:rPr>
            </w:pPr>
          </w:p>
        </w:tc>
        <w:tc>
          <w:tcPr>
            <w:tcW w:w="1861" w:type="dxa"/>
          </w:tcPr>
          <w:p w:rsidR="00431A48" w:rsidRPr="00431A48" w:rsidRDefault="00431A48">
            <w:pPr>
              <w:rPr>
                <w:rFonts w:ascii="華康行楷體W5(P)" w:eastAsia="華康行楷體W5(P)"/>
              </w:rPr>
            </w:pPr>
          </w:p>
        </w:tc>
      </w:tr>
      <w:tr w:rsidR="00431A48" w:rsidRPr="00431A48" w:rsidTr="004C0BAA">
        <w:trPr>
          <w:trHeight w:val="1336"/>
        </w:trPr>
        <w:tc>
          <w:tcPr>
            <w:tcW w:w="1476" w:type="dxa"/>
          </w:tcPr>
          <w:p w:rsidR="00431A48" w:rsidRPr="00431A48" w:rsidRDefault="00431A48">
            <w:pPr>
              <w:rPr>
                <w:rFonts w:ascii="華康行楷體W5(P)" w:eastAsia="華康行楷體W5(P)"/>
              </w:rPr>
            </w:pPr>
            <w:r w:rsidRPr="00431A48">
              <w:rPr>
                <w:rFonts w:ascii="華康行楷體W5(P)" w:eastAsia="華康行楷體W5(P)" w:hint="eastAsia"/>
              </w:rPr>
              <w:t>第二次段考</w:t>
            </w:r>
          </w:p>
        </w:tc>
        <w:tc>
          <w:tcPr>
            <w:tcW w:w="1287" w:type="dxa"/>
          </w:tcPr>
          <w:p w:rsidR="00431A48" w:rsidRPr="00431A48" w:rsidRDefault="00431A48" w:rsidP="00431A48">
            <w:pPr>
              <w:rPr>
                <w:rFonts w:ascii="華康行楷體W5(P)" w:eastAsia="華康行楷體W5(P)"/>
              </w:rPr>
            </w:pPr>
          </w:p>
        </w:tc>
        <w:tc>
          <w:tcPr>
            <w:tcW w:w="1157" w:type="dxa"/>
          </w:tcPr>
          <w:p w:rsidR="00431A48" w:rsidRPr="00431A48" w:rsidRDefault="00431A48">
            <w:pPr>
              <w:rPr>
                <w:rFonts w:ascii="華康行楷體W5(P)" w:eastAsia="華康行楷體W5(P)"/>
              </w:rPr>
            </w:pPr>
          </w:p>
        </w:tc>
        <w:tc>
          <w:tcPr>
            <w:tcW w:w="1861" w:type="dxa"/>
          </w:tcPr>
          <w:p w:rsidR="00431A48" w:rsidRPr="00431A48" w:rsidRDefault="00431A48">
            <w:pPr>
              <w:rPr>
                <w:rFonts w:ascii="華康行楷體W5(P)" w:eastAsia="華康行楷體W5(P)"/>
              </w:rPr>
            </w:pPr>
          </w:p>
        </w:tc>
        <w:tc>
          <w:tcPr>
            <w:tcW w:w="1861" w:type="dxa"/>
          </w:tcPr>
          <w:p w:rsidR="00431A48" w:rsidRPr="00431A48" w:rsidRDefault="00431A48">
            <w:pPr>
              <w:rPr>
                <w:rFonts w:ascii="華康行楷體W5(P)" w:eastAsia="華康行楷體W5(P)"/>
              </w:rPr>
            </w:pPr>
          </w:p>
        </w:tc>
      </w:tr>
      <w:tr w:rsidR="00431A48" w:rsidRPr="00431A48" w:rsidTr="004C0BAA">
        <w:trPr>
          <w:trHeight w:val="1336"/>
        </w:trPr>
        <w:tc>
          <w:tcPr>
            <w:tcW w:w="1476" w:type="dxa"/>
          </w:tcPr>
          <w:p w:rsidR="00431A48" w:rsidRPr="00431A48" w:rsidRDefault="00431A48">
            <w:pPr>
              <w:rPr>
                <w:rFonts w:ascii="華康行楷體W5(P)" w:eastAsia="華康行楷體W5(P)"/>
              </w:rPr>
            </w:pPr>
            <w:r w:rsidRPr="00431A48">
              <w:rPr>
                <w:rFonts w:ascii="華康行楷體W5(P)" w:eastAsia="華康行楷體W5(P)" w:hint="eastAsia"/>
              </w:rPr>
              <w:t>第三次段考</w:t>
            </w:r>
          </w:p>
        </w:tc>
        <w:tc>
          <w:tcPr>
            <w:tcW w:w="1287" w:type="dxa"/>
          </w:tcPr>
          <w:p w:rsidR="00431A48" w:rsidRPr="00431A48" w:rsidRDefault="00431A48" w:rsidP="00431A48">
            <w:pPr>
              <w:rPr>
                <w:rFonts w:ascii="華康行楷體W5(P)" w:eastAsia="華康行楷體W5(P)"/>
              </w:rPr>
            </w:pPr>
          </w:p>
        </w:tc>
        <w:tc>
          <w:tcPr>
            <w:tcW w:w="1157" w:type="dxa"/>
          </w:tcPr>
          <w:p w:rsidR="00431A48" w:rsidRPr="00431A48" w:rsidRDefault="00431A48">
            <w:pPr>
              <w:rPr>
                <w:rFonts w:ascii="華康行楷體W5(P)" w:eastAsia="華康行楷體W5(P)"/>
              </w:rPr>
            </w:pPr>
          </w:p>
        </w:tc>
        <w:tc>
          <w:tcPr>
            <w:tcW w:w="1861" w:type="dxa"/>
          </w:tcPr>
          <w:p w:rsidR="00431A48" w:rsidRPr="00431A48" w:rsidRDefault="00431A48">
            <w:pPr>
              <w:rPr>
                <w:rFonts w:ascii="華康行楷體W5(P)" w:eastAsia="華康行楷體W5(P)"/>
              </w:rPr>
            </w:pPr>
          </w:p>
        </w:tc>
        <w:tc>
          <w:tcPr>
            <w:tcW w:w="1861" w:type="dxa"/>
          </w:tcPr>
          <w:p w:rsidR="00431A48" w:rsidRPr="00431A48" w:rsidRDefault="00431A48">
            <w:pPr>
              <w:rPr>
                <w:rFonts w:ascii="華康行楷體W5(P)" w:eastAsia="華康行楷體W5(P)"/>
              </w:rPr>
            </w:pPr>
          </w:p>
        </w:tc>
      </w:tr>
      <w:tr w:rsidR="00431A48" w:rsidRPr="00431A48" w:rsidTr="004C0BAA">
        <w:trPr>
          <w:trHeight w:val="1336"/>
        </w:trPr>
        <w:tc>
          <w:tcPr>
            <w:tcW w:w="1476" w:type="dxa"/>
          </w:tcPr>
          <w:p w:rsidR="00431A48" w:rsidRPr="00431A48" w:rsidRDefault="00431A48">
            <w:pPr>
              <w:rPr>
                <w:rFonts w:ascii="華康行楷體W5(P)" w:eastAsia="華康行楷體W5(P)"/>
              </w:rPr>
            </w:pPr>
            <w:r w:rsidRPr="00431A48">
              <w:rPr>
                <w:rFonts w:ascii="華康行楷體W5(P)" w:eastAsia="華康行楷體W5(P)" w:hint="eastAsia"/>
              </w:rPr>
              <w:t>補考</w:t>
            </w:r>
          </w:p>
        </w:tc>
        <w:tc>
          <w:tcPr>
            <w:tcW w:w="1287" w:type="dxa"/>
          </w:tcPr>
          <w:p w:rsidR="00431A48" w:rsidRPr="00431A48" w:rsidRDefault="00431A48" w:rsidP="00431A48">
            <w:pPr>
              <w:rPr>
                <w:rFonts w:ascii="華康行楷體W5(P)" w:eastAsia="華康行楷體W5(P)"/>
              </w:rPr>
            </w:pPr>
          </w:p>
        </w:tc>
        <w:tc>
          <w:tcPr>
            <w:tcW w:w="1157" w:type="dxa"/>
          </w:tcPr>
          <w:p w:rsidR="00431A48" w:rsidRPr="00431A48" w:rsidRDefault="00431A48">
            <w:pPr>
              <w:rPr>
                <w:rFonts w:ascii="華康行楷體W5(P)" w:eastAsia="華康行楷體W5(P)"/>
              </w:rPr>
            </w:pPr>
          </w:p>
        </w:tc>
        <w:tc>
          <w:tcPr>
            <w:tcW w:w="1861" w:type="dxa"/>
          </w:tcPr>
          <w:p w:rsidR="00431A48" w:rsidRPr="00431A48" w:rsidRDefault="00431A48">
            <w:pPr>
              <w:rPr>
                <w:rFonts w:ascii="華康行楷體W5(P)" w:eastAsia="華康行楷體W5(P)"/>
              </w:rPr>
            </w:pPr>
          </w:p>
        </w:tc>
        <w:tc>
          <w:tcPr>
            <w:tcW w:w="1861" w:type="dxa"/>
          </w:tcPr>
          <w:p w:rsidR="00431A48" w:rsidRPr="00431A48" w:rsidRDefault="00431A48">
            <w:pPr>
              <w:rPr>
                <w:rFonts w:ascii="華康行楷體W5(P)" w:eastAsia="華康行楷體W5(P)"/>
              </w:rPr>
            </w:pPr>
          </w:p>
        </w:tc>
      </w:tr>
      <w:tr w:rsidR="00431A48" w:rsidRPr="00431A48" w:rsidTr="004C0BAA">
        <w:trPr>
          <w:trHeight w:val="1336"/>
        </w:trPr>
        <w:tc>
          <w:tcPr>
            <w:tcW w:w="1476" w:type="dxa"/>
          </w:tcPr>
          <w:p w:rsidR="00431A48" w:rsidRPr="00431A48" w:rsidRDefault="00431A48">
            <w:pPr>
              <w:rPr>
                <w:rFonts w:ascii="華康行楷體W5(P)" w:eastAsia="華康行楷體W5(P)"/>
              </w:rPr>
            </w:pPr>
          </w:p>
        </w:tc>
        <w:tc>
          <w:tcPr>
            <w:tcW w:w="1287" w:type="dxa"/>
          </w:tcPr>
          <w:p w:rsidR="00431A48" w:rsidRPr="00431A48" w:rsidRDefault="00431A48">
            <w:pPr>
              <w:rPr>
                <w:rFonts w:ascii="華康行楷體W5(P)" w:eastAsia="華康行楷體W5(P)"/>
              </w:rPr>
            </w:pPr>
          </w:p>
        </w:tc>
        <w:tc>
          <w:tcPr>
            <w:tcW w:w="1157" w:type="dxa"/>
          </w:tcPr>
          <w:p w:rsidR="00431A48" w:rsidRPr="00431A48" w:rsidRDefault="00431A48">
            <w:pPr>
              <w:rPr>
                <w:rFonts w:ascii="華康行楷體W5(P)" w:eastAsia="華康行楷體W5(P)"/>
              </w:rPr>
            </w:pPr>
          </w:p>
        </w:tc>
        <w:tc>
          <w:tcPr>
            <w:tcW w:w="1861" w:type="dxa"/>
          </w:tcPr>
          <w:p w:rsidR="00431A48" w:rsidRPr="00431A48" w:rsidRDefault="00431A48">
            <w:pPr>
              <w:rPr>
                <w:rFonts w:ascii="華康行楷體W5(P)" w:eastAsia="華康行楷體W5(P)"/>
              </w:rPr>
            </w:pPr>
          </w:p>
        </w:tc>
        <w:tc>
          <w:tcPr>
            <w:tcW w:w="1861" w:type="dxa"/>
          </w:tcPr>
          <w:p w:rsidR="00431A48" w:rsidRPr="00431A48" w:rsidRDefault="00431A48">
            <w:pPr>
              <w:rPr>
                <w:rFonts w:ascii="華康行楷體W5(P)" w:eastAsia="華康行楷體W5(P)"/>
              </w:rPr>
            </w:pPr>
          </w:p>
        </w:tc>
      </w:tr>
    </w:tbl>
    <w:p w:rsidR="004C0BAA" w:rsidRDefault="00875D11" w:rsidP="004C0BAA">
      <w:pPr>
        <w:rPr>
          <w:rFonts w:ascii="標楷體" w:eastAsia="標楷體" w:hAnsi="標楷體"/>
          <w:sz w:val="22"/>
        </w:rPr>
      </w:pPr>
      <w:r>
        <w:rPr>
          <w:rFonts w:hint="eastAsia"/>
        </w:rPr>
        <w:t xml:space="preserve">         </w:t>
      </w:r>
      <w:r w:rsidR="004C0BAA" w:rsidRPr="004C0BAA">
        <w:rPr>
          <w:rFonts w:ascii="標楷體" w:eastAsia="標楷體" w:hAnsi="標楷體" w:hint="eastAsia"/>
          <w:sz w:val="22"/>
        </w:rPr>
        <w:t>彰化縣立溪湖國民中學學生成績評量補充規定</w:t>
      </w:r>
    </w:p>
    <w:p w:rsidR="004C0BAA" w:rsidRPr="004C0BAA" w:rsidRDefault="004C0BAA" w:rsidP="004C0BAA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</w:t>
      </w:r>
      <w:r w:rsidRPr="004C0BAA">
        <w:rPr>
          <w:rFonts w:ascii="標楷體" w:eastAsia="標楷體" w:hAnsi="標楷體" w:hint="eastAsia"/>
          <w:sz w:val="22"/>
        </w:rPr>
        <w:t>六、</w:t>
      </w:r>
      <w:r w:rsidRPr="004C0BAA">
        <w:rPr>
          <w:rFonts w:ascii="標楷體" w:eastAsia="標楷體" w:hAnsi="標楷體" w:hint="eastAsia"/>
          <w:sz w:val="22"/>
        </w:rPr>
        <w:tab/>
        <w:t>定期評量之命題，實施原則如下：</w:t>
      </w:r>
    </w:p>
    <w:p w:rsidR="004C0BAA" w:rsidRDefault="004C0BAA" w:rsidP="004C0BAA">
      <w:pPr>
        <w:rPr>
          <w:rFonts w:ascii="標楷體" w:eastAsia="標楷體" w:hAnsi="標楷體"/>
          <w:sz w:val="22"/>
        </w:rPr>
      </w:pPr>
      <w:r w:rsidRPr="004C0BAA">
        <w:rPr>
          <w:rFonts w:ascii="標楷體" w:eastAsia="標楷體" w:hAnsi="標楷體" w:hint="eastAsia"/>
          <w:sz w:val="22"/>
        </w:rPr>
        <w:t>(</w:t>
      </w:r>
      <w:proofErr w:type="gramStart"/>
      <w:r w:rsidRPr="004C0BAA">
        <w:rPr>
          <w:rFonts w:ascii="標楷體" w:eastAsia="標楷體" w:hAnsi="標楷體" w:hint="eastAsia"/>
          <w:sz w:val="22"/>
        </w:rPr>
        <w:t>一</w:t>
      </w:r>
      <w:proofErr w:type="gramEnd"/>
      <w:r w:rsidRPr="004C0BAA">
        <w:rPr>
          <w:rFonts w:ascii="標楷體" w:eastAsia="標楷體" w:hAnsi="標楷體" w:hint="eastAsia"/>
          <w:sz w:val="22"/>
        </w:rPr>
        <w:t>)</w:t>
      </w:r>
      <w:r w:rsidRPr="004C0BAA">
        <w:rPr>
          <w:rFonts w:ascii="標楷體" w:eastAsia="標楷體" w:hAnsi="標楷體" w:hint="eastAsia"/>
          <w:sz w:val="22"/>
        </w:rPr>
        <w:tab/>
        <w:t>於每學期初各領域會議中討論，應遵守利益迴避及保密原則排定段考命題教師，名</w:t>
      </w:r>
    </w:p>
    <w:p w:rsidR="004C0BAA" w:rsidRPr="004C0BAA" w:rsidRDefault="004C0BAA" w:rsidP="004C0BAA">
      <w:pPr>
        <w:ind w:firstLineChars="200" w:firstLine="440"/>
        <w:rPr>
          <w:rFonts w:ascii="標楷體" w:eastAsia="標楷體" w:hAnsi="標楷體"/>
          <w:sz w:val="22"/>
        </w:rPr>
      </w:pPr>
      <w:r w:rsidRPr="004C0BAA">
        <w:rPr>
          <w:rFonts w:ascii="標楷體" w:eastAsia="標楷體" w:hAnsi="標楷體" w:hint="eastAsia"/>
          <w:sz w:val="22"/>
        </w:rPr>
        <w:t>單提交教務處備查。</w:t>
      </w:r>
    </w:p>
    <w:p w:rsidR="004C0BAA" w:rsidRPr="004C0BAA" w:rsidRDefault="004C0BAA" w:rsidP="004C0BAA">
      <w:pPr>
        <w:rPr>
          <w:rFonts w:ascii="標楷體" w:eastAsia="標楷體" w:hAnsi="標楷體"/>
          <w:sz w:val="22"/>
        </w:rPr>
      </w:pPr>
      <w:r w:rsidRPr="004C0BAA">
        <w:rPr>
          <w:rFonts w:ascii="標楷體" w:eastAsia="標楷體" w:hAnsi="標楷體" w:hint="eastAsia"/>
          <w:sz w:val="22"/>
        </w:rPr>
        <w:t>(二)</w:t>
      </w:r>
      <w:r w:rsidRPr="004C0BAA">
        <w:rPr>
          <w:rFonts w:ascii="標楷體" w:eastAsia="標楷體" w:hAnsi="標楷體" w:hint="eastAsia"/>
          <w:sz w:val="22"/>
        </w:rPr>
        <w:tab/>
        <w:t>命題教師秉持專業，切實依據年度課程計劃之進度範圍，設計評量試題。</w:t>
      </w:r>
    </w:p>
    <w:p w:rsidR="004C0BAA" w:rsidRDefault="004C0BAA" w:rsidP="004C0BAA">
      <w:pPr>
        <w:rPr>
          <w:rFonts w:ascii="標楷體" w:eastAsia="標楷體" w:hAnsi="標楷體"/>
          <w:sz w:val="22"/>
        </w:rPr>
      </w:pPr>
      <w:r w:rsidRPr="004C0BAA">
        <w:rPr>
          <w:rFonts w:ascii="標楷體" w:eastAsia="標楷體" w:hAnsi="標楷體" w:hint="eastAsia"/>
          <w:sz w:val="22"/>
        </w:rPr>
        <w:t>(三)</w:t>
      </w:r>
      <w:r w:rsidRPr="004C0BAA">
        <w:rPr>
          <w:rFonts w:ascii="標楷體" w:eastAsia="標楷體" w:hAnsi="標楷體" w:hint="eastAsia"/>
          <w:sz w:val="22"/>
        </w:rPr>
        <w:tab/>
        <w:t>命題內容應參照評量準則之規定，兼具知識、理解、應用、綜合、分析、歸納、閱</w:t>
      </w:r>
    </w:p>
    <w:p w:rsidR="004C0BAA" w:rsidRPr="004C0BAA" w:rsidRDefault="004C0BAA" w:rsidP="004C0BAA">
      <w:pPr>
        <w:ind w:firstLineChars="200" w:firstLine="440"/>
        <w:rPr>
          <w:rFonts w:ascii="標楷體" w:eastAsia="標楷體" w:hAnsi="標楷體"/>
          <w:sz w:val="22"/>
        </w:rPr>
      </w:pPr>
      <w:r w:rsidRPr="004C0BAA">
        <w:rPr>
          <w:rFonts w:ascii="標楷體" w:eastAsia="標楷體" w:hAnsi="標楷體" w:hint="eastAsia"/>
          <w:sz w:val="22"/>
        </w:rPr>
        <w:t>讀等層面。</w:t>
      </w:r>
    </w:p>
    <w:p w:rsidR="004C0BAA" w:rsidRDefault="004C0BAA" w:rsidP="004C0BAA">
      <w:pPr>
        <w:rPr>
          <w:rFonts w:ascii="標楷體" w:eastAsia="標楷體" w:hAnsi="標楷體"/>
          <w:sz w:val="22"/>
        </w:rPr>
      </w:pPr>
      <w:r w:rsidRPr="004C0BAA">
        <w:rPr>
          <w:rFonts w:ascii="標楷體" w:eastAsia="標楷體" w:hAnsi="標楷體" w:hint="eastAsia"/>
          <w:sz w:val="22"/>
        </w:rPr>
        <w:t>(四)</w:t>
      </w:r>
      <w:r w:rsidRPr="004C0BAA">
        <w:rPr>
          <w:rFonts w:ascii="標楷體" w:eastAsia="標楷體" w:hAnsi="標楷體" w:hint="eastAsia"/>
          <w:sz w:val="22"/>
        </w:rPr>
        <w:tab/>
        <w:t>命題時不得直接引用坊間參考書或題庫光碟中之試題、或採用(聯招、</w:t>
      </w:r>
      <w:proofErr w:type="gramStart"/>
      <w:r w:rsidRPr="004C0BAA">
        <w:rPr>
          <w:rFonts w:ascii="標楷體" w:eastAsia="標楷體" w:hAnsi="標楷體" w:hint="eastAsia"/>
          <w:sz w:val="22"/>
        </w:rPr>
        <w:t>基測</w:t>
      </w:r>
      <w:proofErr w:type="gramEnd"/>
      <w:r w:rsidRPr="004C0BAA">
        <w:rPr>
          <w:rFonts w:ascii="標楷體" w:eastAsia="標楷體" w:hAnsi="標楷體" w:hint="eastAsia"/>
          <w:sz w:val="22"/>
        </w:rPr>
        <w:t>、會考)</w:t>
      </w:r>
    </w:p>
    <w:p w:rsidR="004C0BAA" w:rsidRPr="004C0BAA" w:rsidRDefault="004C0BAA" w:rsidP="004C0BAA">
      <w:pPr>
        <w:ind w:firstLineChars="200" w:firstLine="44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考</w:t>
      </w:r>
      <w:r w:rsidRPr="004C0BAA">
        <w:rPr>
          <w:rFonts w:ascii="標楷體" w:eastAsia="標楷體" w:hAnsi="標楷體" w:hint="eastAsia"/>
          <w:sz w:val="22"/>
        </w:rPr>
        <w:t>古題。</w:t>
      </w:r>
    </w:p>
    <w:p w:rsidR="004C0BAA" w:rsidRPr="004C0BAA" w:rsidRDefault="004C0BAA" w:rsidP="004C0BAA">
      <w:pPr>
        <w:rPr>
          <w:rFonts w:ascii="標楷體" w:eastAsia="標楷體" w:hAnsi="標楷體"/>
          <w:sz w:val="22"/>
        </w:rPr>
      </w:pPr>
      <w:r w:rsidRPr="004C0BAA">
        <w:rPr>
          <w:rFonts w:ascii="標楷體" w:eastAsia="標楷體" w:hAnsi="標楷體" w:hint="eastAsia"/>
          <w:sz w:val="22"/>
        </w:rPr>
        <w:t>(五)</w:t>
      </w:r>
      <w:r w:rsidRPr="004C0BAA">
        <w:rPr>
          <w:rFonts w:ascii="標楷體" w:eastAsia="標楷體" w:hAnsi="標楷體" w:hint="eastAsia"/>
          <w:sz w:val="22"/>
        </w:rPr>
        <w:tab/>
        <w:t>命題務必兼顧難易度、鑑別度及適當的配分，並兼顧學生作答之時間。</w:t>
      </w:r>
    </w:p>
    <w:p w:rsidR="004C0BAA" w:rsidRDefault="004C0BAA" w:rsidP="004C0BAA">
      <w:pPr>
        <w:rPr>
          <w:rFonts w:ascii="標楷體" w:eastAsia="標楷體" w:hAnsi="標楷體"/>
          <w:sz w:val="22"/>
        </w:rPr>
      </w:pPr>
      <w:r w:rsidRPr="004C0BAA">
        <w:rPr>
          <w:rFonts w:ascii="標楷體" w:eastAsia="標楷體" w:hAnsi="標楷體" w:hint="eastAsia"/>
          <w:sz w:val="22"/>
        </w:rPr>
        <w:t>(六)</w:t>
      </w:r>
      <w:r w:rsidRPr="004C0BAA">
        <w:rPr>
          <w:rFonts w:ascii="標楷體" w:eastAsia="標楷體" w:hAnsi="標楷體" w:hint="eastAsia"/>
          <w:sz w:val="22"/>
        </w:rPr>
        <w:tab/>
        <w:t>命題教師應妥善存放試題資料，以防試題外</w:t>
      </w:r>
      <w:proofErr w:type="gramStart"/>
      <w:r w:rsidRPr="004C0BAA">
        <w:rPr>
          <w:rFonts w:ascii="標楷體" w:eastAsia="標楷體" w:hAnsi="標楷體" w:hint="eastAsia"/>
          <w:sz w:val="22"/>
        </w:rPr>
        <w:t>洩</w:t>
      </w:r>
      <w:proofErr w:type="gramEnd"/>
      <w:r w:rsidRPr="004C0BAA">
        <w:rPr>
          <w:rFonts w:ascii="標楷體" w:eastAsia="標楷體" w:hAnsi="標楷體" w:hint="eastAsia"/>
          <w:sz w:val="22"/>
        </w:rPr>
        <w:t>，且本校全體教職員工，皆應嚴守評</w:t>
      </w:r>
    </w:p>
    <w:p w:rsidR="005E5C77" w:rsidRPr="004C0BAA" w:rsidRDefault="004C0BAA" w:rsidP="004C0BAA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</w:t>
      </w:r>
      <w:r w:rsidRPr="004C0BAA">
        <w:rPr>
          <w:rFonts w:ascii="標楷體" w:eastAsia="標楷體" w:hAnsi="標楷體" w:hint="eastAsia"/>
          <w:sz w:val="22"/>
        </w:rPr>
        <w:t>量試題之保密，以維護學生評量成績之公平性。</w:t>
      </w:r>
    </w:p>
    <w:p w:rsidR="005E5C77" w:rsidRPr="004C0BAA" w:rsidRDefault="004C0BAA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請命題老師確實遵守上述原則</w:t>
      </w:r>
      <w:r w:rsidR="00401422">
        <w:rPr>
          <w:rFonts w:ascii="標楷體" w:eastAsia="標楷體" w:hAnsi="標楷體" w:hint="eastAsia"/>
          <w:sz w:val="22"/>
        </w:rPr>
        <w:t xml:space="preserve">                    領域召集人：</w:t>
      </w:r>
      <w:bookmarkStart w:id="0" w:name="_GoBack"/>
      <w:bookmarkEnd w:id="0"/>
    </w:p>
    <w:sectPr w:rsidR="005E5C77" w:rsidRPr="004C0BAA" w:rsidSect="005E2D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031" w:rsidRDefault="00010031" w:rsidP="009801DB">
      <w:r>
        <w:separator/>
      </w:r>
    </w:p>
  </w:endnote>
  <w:endnote w:type="continuationSeparator" w:id="0">
    <w:p w:rsidR="00010031" w:rsidRDefault="00010031" w:rsidP="0098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031" w:rsidRDefault="00010031" w:rsidP="009801DB">
      <w:r>
        <w:separator/>
      </w:r>
    </w:p>
  </w:footnote>
  <w:footnote w:type="continuationSeparator" w:id="0">
    <w:p w:rsidR="00010031" w:rsidRDefault="00010031" w:rsidP="00980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77"/>
    <w:rsid w:val="00010031"/>
    <w:rsid w:val="00264E45"/>
    <w:rsid w:val="003D15C7"/>
    <w:rsid w:val="00401422"/>
    <w:rsid w:val="00431A48"/>
    <w:rsid w:val="004C0BAA"/>
    <w:rsid w:val="004F7773"/>
    <w:rsid w:val="00516E62"/>
    <w:rsid w:val="005E2DE8"/>
    <w:rsid w:val="005E5C77"/>
    <w:rsid w:val="005F66B6"/>
    <w:rsid w:val="006A4821"/>
    <w:rsid w:val="00780C79"/>
    <w:rsid w:val="00875D11"/>
    <w:rsid w:val="00901CE2"/>
    <w:rsid w:val="00945855"/>
    <w:rsid w:val="009801DB"/>
    <w:rsid w:val="00A97034"/>
    <w:rsid w:val="00D04440"/>
    <w:rsid w:val="00EC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0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01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0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01D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0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01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0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01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affair</dc:creator>
  <cp:lastModifiedBy>affair</cp:lastModifiedBy>
  <cp:revision>11</cp:revision>
  <cp:lastPrinted>2015-02-12T08:14:00Z</cp:lastPrinted>
  <dcterms:created xsi:type="dcterms:W3CDTF">2015-01-21T05:18:00Z</dcterms:created>
  <dcterms:modified xsi:type="dcterms:W3CDTF">2015-02-12T08:44:00Z</dcterms:modified>
</cp:coreProperties>
</file>